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C3" w:rsidRPr="005974FD" w:rsidRDefault="00F468C3" w:rsidP="00F468C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i/>
          <w:color w:val="FF0000"/>
          <w:sz w:val="52"/>
          <w:szCs w:val="52"/>
        </w:rPr>
      </w:pPr>
      <w:r w:rsidRPr="005974FD">
        <w:rPr>
          <w:b/>
          <w:i/>
          <w:color w:val="FF0000"/>
          <w:sz w:val="52"/>
          <w:szCs w:val="52"/>
        </w:rPr>
        <w:t>Речевое раз</w:t>
      </w:r>
      <w:bookmarkStart w:id="0" w:name="_GoBack"/>
      <w:bookmarkEnd w:id="0"/>
      <w:r w:rsidRPr="005974FD">
        <w:rPr>
          <w:b/>
          <w:i/>
          <w:color w:val="FF0000"/>
          <w:sz w:val="52"/>
          <w:szCs w:val="52"/>
        </w:rPr>
        <w:t>витие детей 4-5 лет</w:t>
      </w:r>
    </w:p>
    <w:p w:rsidR="00F468C3" w:rsidRPr="00F468C3" w:rsidRDefault="00F468C3" w:rsidP="005974FD">
      <w:pPr>
        <w:pStyle w:val="a3"/>
        <w:shd w:val="clear" w:color="auto" w:fill="FFFFFF"/>
        <w:spacing w:before="0" w:beforeAutospacing="0" w:after="150" w:afterAutospacing="0" w:line="336" w:lineRule="atLeast"/>
        <w:ind w:left="-57"/>
        <w:rPr>
          <w:sz w:val="32"/>
          <w:szCs w:val="32"/>
        </w:rPr>
      </w:pPr>
      <w:r w:rsidRPr="00F468C3">
        <w:rPr>
          <w:sz w:val="32"/>
          <w:szCs w:val="32"/>
        </w:rPr>
        <w:t>На пятом году жизни речь ребенка становится разнообразнее, правильнее, богаче.</w:t>
      </w:r>
    </w:p>
    <w:p w:rsidR="00F468C3" w:rsidRPr="00F468C3" w:rsidRDefault="00F468C3" w:rsidP="00F468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ind w:left="284" w:firstLine="0"/>
        <w:rPr>
          <w:color w:val="C00000"/>
          <w:sz w:val="32"/>
          <w:szCs w:val="32"/>
        </w:rPr>
      </w:pPr>
      <w:r w:rsidRPr="00F468C3">
        <w:rPr>
          <w:i/>
          <w:color w:val="C00000"/>
          <w:sz w:val="32"/>
          <w:szCs w:val="32"/>
        </w:rPr>
        <w:t>Звукопроизношение</w:t>
      </w:r>
      <w:r w:rsidRPr="00F468C3">
        <w:rPr>
          <w:color w:val="C00000"/>
          <w:sz w:val="32"/>
          <w:szCs w:val="32"/>
        </w:rPr>
        <w:t>. Дети данного возраста овладевают четким и чистым произношением шипящих звуков [ш], [ж], [ч’], [щ’], многие начинают верно произносить звуки [</w:t>
      </w:r>
      <w:proofErr w:type="gramStart"/>
      <w:r w:rsidRPr="00F468C3">
        <w:rPr>
          <w:color w:val="C00000"/>
          <w:sz w:val="32"/>
          <w:szCs w:val="32"/>
        </w:rPr>
        <w:t>р</w:t>
      </w:r>
      <w:proofErr w:type="gramEnd"/>
      <w:r w:rsidRPr="00F468C3">
        <w:rPr>
          <w:color w:val="C00000"/>
          <w:sz w:val="32"/>
          <w:szCs w:val="32"/>
        </w:rPr>
        <w:t>], [р’], [л], но еще не всегда умеют употреблять их во всех словах. Так, например, ребенок правильно произнесет звук [</w:t>
      </w:r>
      <w:proofErr w:type="gramStart"/>
      <w:r w:rsidRPr="00F468C3">
        <w:rPr>
          <w:color w:val="C00000"/>
          <w:sz w:val="32"/>
          <w:szCs w:val="32"/>
        </w:rPr>
        <w:t>р</w:t>
      </w:r>
      <w:proofErr w:type="gramEnd"/>
      <w:r w:rsidRPr="00F468C3">
        <w:rPr>
          <w:color w:val="C00000"/>
          <w:sz w:val="32"/>
          <w:szCs w:val="32"/>
        </w:rPr>
        <w:t xml:space="preserve">] в слове сарай и в то же время этот же звук в слове крыша может произнести как [л]: </w:t>
      </w:r>
      <w:proofErr w:type="spellStart"/>
      <w:r w:rsidRPr="00F468C3">
        <w:rPr>
          <w:color w:val="C00000"/>
          <w:sz w:val="32"/>
          <w:szCs w:val="32"/>
        </w:rPr>
        <w:t>клыша</w:t>
      </w:r>
      <w:proofErr w:type="spellEnd"/>
      <w:r w:rsidRPr="00F468C3">
        <w:rPr>
          <w:color w:val="C00000"/>
          <w:sz w:val="32"/>
          <w:szCs w:val="32"/>
        </w:rPr>
        <w:t xml:space="preserve">. В норме пятилетние дети должны научиться </w:t>
      </w:r>
      <w:proofErr w:type="gramStart"/>
      <w:r w:rsidRPr="00F468C3">
        <w:rPr>
          <w:color w:val="C00000"/>
          <w:sz w:val="32"/>
          <w:szCs w:val="32"/>
        </w:rPr>
        <w:t>четко</w:t>
      </w:r>
      <w:proofErr w:type="gramEnd"/>
      <w:r w:rsidRPr="00F468C3">
        <w:rPr>
          <w:color w:val="C00000"/>
          <w:sz w:val="32"/>
          <w:szCs w:val="32"/>
        </w:rPr>
        <w:t xml:space="preserve"> произносить все звуки в составе слов и предложений.</w:t>
      </w:r>
    </w:p>
    <w:p w:rsidR="00F468C3" w:rsidRPr="00F468C3" w:rsidRDefault="00F468C3" w:rsidP="00F468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ind w:left="284" w:firstLine="0"/>
        <w:rPr>
          <w:color w:val="984806" w:themeColor="accent6" w:themeShade="80"/>
          <w:sz w:val="32"/>
          <w:szCs w:val="32"/>
        </w:rPr>
      </w:pPr>
      <w:r w:rsidRPr="00F468C3">
        <w:rPr>
          <w:i/>
          <w:color w:val="984806" w:themeColor="accent6" w:themeShade="80"/>
          <w:sz w:val="32"/>
          <w:szCs w:val="32"/>
        </w:rPr>
        <w:t>Интонация, высота, сила голоса</w:t>
      </w:r>
      <w:r w:rsidRPr="00F468C3">
        <w:rPr>
          <w:color w:val="984806" w:themeColor="accent6" w:themeShade="80"/>
          <w:sz w:val="32"/>
          <w:szCs w:val="32"/>
        </w:rPr>
        <w:t>. 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:rsidR="00F468C3" w:rsidRPr="00F468C3" w:rsidRDefault="00F468C3" w:rsidP="00F468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ind w:left="284" w:firstLine="0"/>
        <w:rPr>
          <w:color w:val="00B050"/>
          <w:sz w:val="32"/>
          <w:szCs w:val="32"/>
        </w:rPr>
      </w:pPr>
      <w:r w:rsidRPr="00F468C3">
        <w:rPr>
          <w:i/>
          <w:color w:val="00B050"/>
          <w:sz w:val="32"/>
          <w:szCs w:val="32"/>
        </w:rPr>
        <w:t>Формирование навыков звукового анализа</w:t>
      </w:r>
      <w:r w:rsidRPr="00F468C3">
        <w:rPr>
          <w:color w:val="00B050"/>
          <w:sz w:val="32"/>
          <w:szCs w:val="32"/>
        </w:rPr>
        <w:t>. Новообразованием пятого года жизни становится возможность узнавать звук в слове, а также подбор слов с заданным звуком, то есть развиваются простейшие формы звукового анализа.</w:t>
      </w:r>
    </w:p>
    <w:p w:rsidR="00F468C3" w:rsidRPr="00F468C3" w:rsidRDefault="00F468C3" w:rsidP="00F468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ind w:left="284" w:firstLine="0"/>
        <w:rPr>
          <w:color w:val="215868" w:themeColor="accent5" w:themeShade="80"/>
          <w:sz w:val="32"/>
          <w:szCs w:val="32"/>
        </w:rPr>
      </w:pPr>
      <w:r w:rsidRPr="00F468C3">
        <w:rPr>
          <w:i/>
          <w:color w:val="215868" w:themeColor="accent5" w:themeShade="80"/>
          <w:sz w:val="32"/>
          <w:szCs w:val="32"/>
        </w:rPr>
        <w:t>Словарный запас</w:t>
      </w:r>
      <w:r w:rsidRPr="00F468C3">
        <w:rPr>
          <w:color w:val="215868" w:themeColor="accent5" w:themeShade="80"/>
          <w:sz w:val="32"/>
          <w:szCs w:val="32"/>
        </w:rPr>
        <w:t xml:space="preserve">. Увеличение активного словаря (к пяти годам он достигает 3000 слов) дает возможность ребенку точнее излагать свои мысли, свободно общаться как с взрослыми, так и с детьми. Если пятилетний ребенок не знает, как назвать тот или иной предмет, то он, стремясь найти подходящее слово, создает свои слова. К. И. Чуковский в книге «От двух до пяти» приводит такие примеры словотворчества детей: </w:t>
      </w:r>
      <w:proofErr w:type="spellStart"/>
      <w:r w:rsidRPr="00F468C3">
        <w:rPr>
          <w:color w:val="215868" w:themeColor="accent5" w:themeShade="80"/>
          <w:sz w:val="32"/>
          <w:szCs w:val="32"/>
        </w:rPr>
        <w:t>огонята</w:t>
      </w:r>
      <w:proofErr w:type="spellEnd"/>
      <w:r w:rsidRPr="00F468C3">
        <w:rPr>
          <w:color w:val="215868" w:themeColor="accent5" w:themeShade="80"/>
          <w:sz w:val="32"/>
          <w:szCs w:val="32"/>
        </w:rPr>
        <w:t xml:space="preserve"> (маленький огонь), </w:t>
      </w:r>
      <w:proofErr w:type="spellStart"/>
      <w:r w:rsidRPr="00F468C3">
        <w:rPr>
          <w:color w:val="215868" w:themeColor="accent5" w:themeShade="80"/>
          <w:sz w:val="32"/>
          <w:szCs w:val="32"/>
        </w:rPr>
        <w:t>сердитки</w:t>
      </w:r>
      <w:proofErr w:type="spellEnd"/>
      <w:r w:rsidRPr="00F468C3">
        <w:rPr>
          <w:color w:val="215868" w:themeColor="accent5" w:themeShade="80"/>
          <w:sz w:val="32"/>
          <w:szCs w:val="32"/>
        </w:rPr>
        <w:t xml:space="preserve"> (морщинки), обувало, </w:t>
      </w:r>
      <w:proofErr w:type="spellStart"/>
      <w:r w:rsidRPr="00F468C3">
        <w:rPr>
          <w:color w:val="215868" w:themeColor="accent5" w:themeShade="80"/>
          <w:sz w:val="32"/>
          <w:szCs w:val="32"/>
        </w:rPr>
        <w:t>ползук</w:t>
      </w:r>
      <w:proofErr w:type="spellEnd"/>
      <w:r w:rsidRPr="00F468C3">
        <w:rPr>
          <w:color w:val="215868" w:themeColor="accent5" w:themeShade="80"/>
          <w:sz w:val="32"/>
          <w:szCs w:val="32"/>
        </w:rPr>
        <w:t xml:space="preserve"> (червяк), </w:t>
      </w:r>
      <w:proofErr w:type="spellStart"/>
      <w:r w:rsidRPr="00F468C3">
        <w:rPr>
          <w:color w:val="215868" w:themeColor="accent5" w:themeShade="80"/>
          <w:sz w:val="32"/>
          <w:szCs w:val="32"/>
        </w:rPr>
        <w:t>мазелин</w:t>
      </w:r>
      <w:proofErr w:type="spellEnd"/>
      <w:r w:rsidRPr="00F468C3">
        <w:rPr>
          <w:color w:val="215868" w:themeColor="accent5" w:themeShade="80"/>
          <w:sz w:val="32"/>
          <w:szCs w:val="32"/>
        </w:rPr>
        <w:t xml:space="preserve"> (вазелин), </w:t>
      </w:r>
      <w:proofErr w:type="spellStart"/>
      <w:r w:rsidRPr="00F468C3">
        <w:rPr>
          <w:color w:val="215868" w:themeColor="accent5" w:themeShade="80"/>
          <w:sz w:val="32"/>
          <w:szCs w:val="32"/>
        </w:rPr>
        <w:t>цепля</w:t>
      </w:r>
      <w:proofErr w:type="spellEnd"/>
      <w:r w:rsidRPr="00F468C3">
        <w:rPr>
          <w:color w:val="215868" w:themeColor="accent5" w:themeShade="80"/>
          <w:sz w:val="32"/>
          <w:szCs w:val="32"/>
        </w:rPr>
        <w:t xml:space="preserve"> (петля). Большой интерес дети проявляют к звуковому оформлению слова, начинают подбирать созвучные пары слов, составлять небольшие стихи. В этот период совершенствуется речевой слух детей. Они по</w:t>
      </w:r>
      <w:r w:rsidRPr="00F468C3">
        <w:rPr>
          <w:color w:val="215868" w:themeColor="accent5" w:themeShade="80"/>
          <w:sz w:val="32"/>
          <w:szCs w:val="32"/>
        </w:rPr>
        <w:softHyphen/>
        <w:t>лучают возможность различать слова, отличающиеся одной фонемой (палка — балка, мишка — мышка).</w:t>
      </w:r>
    </w:p>
    <w:p w:rsidR="006657D7" w:rsidRPr="006657D7" w:rsidRDefault="006657D7" w:rsidP="006657D7">
      <w:pPr>
        <w:pStyle w:val="a3"/>
        <w:shd w:val="clear" w:color="auto" w:fill="FFFFFF"/>
        <w:spacing w:before="0" w:beforeAutospacing="0" w:after="150" w:afterAutospacing="0" w:line="336" w:lineRule="atLeast"/>
        <w:ind w:left="284"/>
        <w:rPr>
          <w:color w:val="009900"/>
          <w:sz w:val="32"/>
          <w:szCs w:val="32"/>
        </w:rPr>
      </w:pPr>
    </w:p>
    <w:p w:rsidR="00F468C3" w:rsidRPr="00F468C3" w:rsidRDefault="00F468C3" w:rsidP="00F468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ind w:left="284" w:firstLine="0"/>
        <w:rPr>
          <w:color w:val="009900"/>
          <w:sz w:val="32"/>
          <w:szCs w:val="32"/>
        </w:rPr>
      </w:pPr>
      <w:r w:rsidRPr="00F468C3">
        <w:rPr>
          <w:i/>
          <w:color w:val="009900"/>
          <w:sz w:val="32"/>
          <w:szCs w:val="32"/>
        </w:rPr>
        <w:lastRenderedPageBreak/>
        <w:t>Грамматический строй речи</w:t>
      </w:r>
      <w:r w:rsidRPr="00F468C3">
        <w:rPr>
          <w:color w:val="009900"/>
          <w:sz w:val="32"/>
          <w:szCs w:val="32"/>
        </w:rPr>
        <w:t xml:space="preserve"> еще формируется, поэтому допустимы неверные употребления окончаний, суффиксов, приставок, согласований слов в предложении («Купи </w:t>
      </w:r>
      <w:proofErr w:type="gramStart"/>
      <w:r w:rsidRPr="00F468C3">
        <w:rPr>
          <w:color w:val="009900"/>
          <w:sz w:val="32"/>
          <w:szCs w:val="32"/>
        </w:rPr>
        <w:t>синюю</w:t>
      </w:r>
      <w:proofErr w:type="gramEnd"/>
      <w:r w:rsidRPr="00F468C3">
        <w:rPr>
          <w:color w:val="009900"/>
          <w:sz w:val="32"/>
          <w:szCs w:val="32"/>
        </w:rPr>
        <w:t xml:space="preserve"> шарик!», «Этот собачонок сидел под стулом», «Я </w:t>
      </w:r>
      <w:proofErr w:type="spellStart"/>
      <w:r w:rsidRPr="00F468C3">
        <w:rPr>
          <w:color w:val="009900"/>
          <w:sz w:val="32"/>
          <w:szCs w:val="32"/>
        </w:rPr>
        <w:t>рисоваю</w:t>
      </w:r>
      <w:proofErr w:type="spellEnd"/>
      <w:r w:rsidRPr="00F468C3">
        <w:rPr>
          <w:color w:val="009900"/>
          <w:sz w:val="32"/>
          <w:szCs w:val="32"/>
        </w:rPr>
        <w:t>»). Произвольное обращение с ударением — тоже вариант нормы: «холодная вода», «болит рука».</w:t>
      </w:r>
    </w:p>
    <w:p w:rsidR="00F468C3" w:rsidRPr="00F468C3" w:rsidRDefault="00F468C3" w:rsidP="00F468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ind w:left="284" w:firstLine="0"/>
        <w:rPr>
          <w:color w:val="800080"/>
          <w:sz w:val="32"/>
          <w:szCs w:val="32"/>
        </w:rPr>
      </w:pPr>
      <w:r w:rsidRPr="00F468C3">
        <w:rPr>
          <w:i/>
          <w:color w:val="800080"/>
          <w:sz w:val="32"/>
          <w:szCs w:val="32"/>
        </w:rPr>
        <w:t>Связная речь.</w:t>
      </w:r>
      <w:r w:rsidRPr="00F468C3">
        <w:rPr>
          <w:color w:val="800080"/>
          <w:sz w:val="32"/>
          <w:szCs w:val="32"/>
        </w:rPr>
        <w:t> Дети начинают овладевать монологической речью. Ребенок среднего дошкольного возраста должен уметь связно расска</w:t>
      </w:r>
      <w:r w:rsidRPr="00F468C3">
        <w:rPr>
          <w:color w:val="800080"/>
          <w:sz w:val="32"/>
          <w:szCs w:val="32"/>
        </w:rPr>
        <w:softHyphen/>
        <w:t>зать о событиях из собственной жизни, описать животных или заме</w:t>
      </w:r>
      <w:r w:rsidRPr="00F468C3">
        <w:rPr>
          <w:color w:val="800080"/>
          <w:sz w:val="32"/>
          <w:szCs w:val="32"/>
        </w:rPr>
        <w:softHyphen/>
        <w:t>няющие их игрушки, рассказать об изображенном событии на картин</w:t>
      </w:r>
      <w:r w:rsidRPr="00F468C3">
        <w:rPr>
          <w:color w:val="800080"/>
          <w:sz w:val="32"/>
          <w:szCs w:val="32"/>
        </w:rPr>
        <w:softHyphen/>
        <w:t>ке или на серии картинок. Он в состоянии пересказать знакомый текст. Свои ответы ребенок пятого года жизни строит из 2—3 и более фраз все чаще его речь включает сложносочиненные и сложноподчиненные предложения.</w:t>
      </w:r>
    </w:p>
    <w:p w:rsidR="00D345D6" w:rsidRPr="00F468C3" w:rsidRDefault="00F468C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3528612"/>
            <wp:effectExtent l="19050" t="0" r="3175" b="0"/>
            <wp:docPr id="1" name="Рисунок 1" descr="Картинки по запросу дети 4-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ти 4-5 л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5D6" w:rsidRPr="00F468C3" w:rsidSect="005974FD">
      <w:pgSz w:w="11906" w:h="16838"/>
      <w:pgMar w:top="1134" w:right="850" w:bottom="1134" w:left="1701" w:header="708" w:footer="708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611"/>
    <w:multiLevelType w:val="hybridMultilevel"/>
    <w:tmpl w:val="FBE89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8C3"/>
    <w:rsid w:val="004C34A9"/>
    <w:rsid w:val="005974FD"/>
    <w:rsid w:val="006657D7"/>
    <w:rsid w:val="00D345D6"/>
    <w:rsid w:val="00F4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6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EF17-6073-4C00-9275-935970B7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cp:lastPrinted>2020-11-19T08:08:00Z</cp:lastPrinted>
  <dcterms:created xsi:type="dcterms:W3CDTF">2019-10-07T06:37:00Z</dcterms:created>
  <dcterms:modified xsi:type="dcterms:W3CDTF">2020-11-19T08:10:00Z</dcterms:modified>
</cp:coreProperties>
</file>