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FF0000"/>
          <w:sz w:val="40"/>
          <w:szCs w:val="40"/>
          <w:u w:val="single"/>
        </w:rPr>
      </w:pPr>
      <w:r w:rsidRPr="000B1169">
        <w:rPr>
          <w:b/>
          <w:color w:val="FF0000"/>
          <w:sz w:val="40"/>
          <w:szCs w:val="40"/>
          <w:u w:val="single"/>
        </w:rPr>
        <w:t>Приемы по стимулированию речи детей раннего возраста.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“Разговор с самим собой”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Когда малыш находится недалеко от вас, начните говорить вслух о том, что вы видите, слышите, думаете, чувствуете. Говорить нужно медленно и отчётливо, короткими простыми предложениями – доступными восприятию ребёнка. Например: “Где чашка?”, “Я вижу чашку”, “Чашка стоит на столе”, “В чашке чай”, “Я буду пить чай”.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“Параллельный разговор”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Этот приём отличается от предыдущего тем, что вы описываете все действия ребёнка: что он видит, слышит, чувствует, трогает. Используя “параллельный разговор”, вы как бы подсказываете ребёнку слова, выражающие его опыт, слова, которые впоследствии он начнёт использовать самостоятельно.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“Провокация, или искусственное непонимание ребёнка”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Этот приём помогает ребёнку освоить ситуативную речь и состоит в том, что взрослый не спешит проявить свою понятливость. Например, если малыш показывает на полку с игрушками, смотрит на вас, и вы хорошо понимаете, что нужно ему в данный момент. Попробуйте дать ему не ту игрушку. Конечно же, первой реакцией ребёнка будет возмущение вашей непонятливостью, но это будет и первым мотивом, стимулирующим малыша назвать нужный ему предмет. При возникновении затруднения подскажите малышу: “Я не понимаю, что ты хочешь: кошку, куклу или машинку? ” В подобных ситуациях ребёнок охотно активизирует свои речевые возможности, чувствуя себя намного сообразительнее взрослого. Этот приём эффективен не только для называния предметов, но и словесного обозначения действий.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“Приговоры”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 xml:space="preserve">Использование игровых песенок, </w:t>
      </w:r>
      <w:proofErr w:type="spellStart"/>
      <w:r w:rsidRPr="000B1169">
        <w:rPr>
          <w:sz w:val="32"/>
          <w:szCs w:val="32"/>
        </w:rPr>
        <w:t>потешек</w:t>
      </w:r>
      <w:proofErr w:type="spellEnd"/>
      <w:r w:rsidRPr="000B1169">
        <w:rPr>
          <w:sz w:val="32"/>
          <w:szCs w:val="32"/>
        </w:rPr>
        <w:t xml:space="preserve">, приговоров в совместной деятельности с детьми доставляет им огромную радость. Сопровождение действий ребёнка словами способствует непроизвольному обучению его умения вслушиваться в звуки речи, улавливать её ритм, отдельные звукосочетания и </w:t>
      </w:r>
      <w:r w:rsidRPr="000B1169">
        <w:rPr>
          <w:sz w:val="32"/>
          <w:szCs w:val="32"/>
        </w:rPr>
        <w:lastRenderedPageBreak/>
        <w:t xml:space="preserve">постепенно проникать в их смысл. Немаловажное значение фольклорных произведений состоит в том, что они удовлетворяют потребность малыша в эмоциональном и тактильном (прикосновения и поглаживания) контакте с взрослыми. Большинство детей по своей природе – </w:t>
      </w:r>
      <w:proofErr w:type="spellStart"/>
      <w:r w:rsidRPr="000B1169">
        <w:rPr>
          <w:sz w:val="32"/>
          <w:szCs w:val="32"/>
        </w:rPr>
        <w:t>кинестетики</w:t>
      </w:r>
      <w:proofErr w:type="spellEnd"/>
      <w:r w:rsidRPr="000B1169">
        <w:rPr>
          <w:sz w:val="32"/>
          <w:szCs w:val="32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“Игры с природным материалом”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Огромное влияние на рост речевой и познавательной активности ребёнка оказывают разнообразие и доступность объектов, которые он время от времени может исследовать: смотреть, трогать, пробовать на вкус, экспериментировать... (ребёнок рвётся к песку, воде, глине). В “возне” с ними заключён большой смысл: ребёнок занят делом, он знакомится с материалом, изучает его свойства...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“Замещение”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 xml:space="preserve">“Представь, что...” - эти слова наполнены для ребёнка притягательной силой. В этом возрасте ребёнок с удовольствием представляет, что кубик – пирожок, коробка </w:t>
      </w:r>
      <w:proofErr w:type="gramStart"/>
      <w:r w:rsidRPr="000B1169">
        <w:rPr>
          <w:sz w:val="32"/>
          <w:szCs w:val="32"/>
        </w:rPr>
        <w:t>из</w:t>
      </w:r>
      <w:proofErr w:type="gramEnd"/>
      <w:r w:rsidRPr="000B1169">
        <w:rPr>
          <w:sz w:val="32"/>
          <w:szCs w:val="32"/>
        </w:rPr>
        <w:t xml:space="preserve"> – под обуви – домик... В этом возрасте детям очень нравятся игры – пантомимы, игры – имитации, которые активизируют наблюдательность и любознательность ребёнка. Вовлечь ребёнка можно в игру вопросом – предложением: “Угадай, что я сейчас делаю?” Начинайте с простых действий: причёсываюсь, чищу зубы, наливаю сок в чашку...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r w:rsidRPr="000B1169">
        <w:rPr>
          <w:b/>
          <w:bCs/>
          <w:i/>
          <w:iCs/>
          <w:color w:val="FF0000"/>
          <w:sz w:val="32"/>
          <w:szCs w:val="32"/>
        </w:rPr>
        <w:t>“Ролевая игра”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Этот вид детской деятельности только ещё формируется.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Например, игра в телефон, когда ребёнок, используя игрушечный аппарат, может звонить маме, папе. Эта игра стимулирует речевое развитие ребёнка, формирует уверенность в себе, повышает функцию общения. Поощряйте склонность детей к подражанию – это развивает внимательность к деталям, осознание прямого и переносного смысла слов.</w:t>
      </w:r>
    </w:p>
    <w:p w:rsidR="006B63DC" w:rsidRDefault="006B63DC" w:rsidP="000B116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FF0000"/>
          <w:sz w:val="32"/>
          <w:szCs w:val="32"/>
        </w:rPr>
      </w:pPr>
    </w:p>
    <w:p w:rsidR="006B63DC" w:rsidRDefault="006B63DC" w:rsidP="000B1169">
      <w:pPr>
        <w:pStyle w:val="a3"/>
        <w:shd w:val="clear" w:color="auto" w:fill="FFFFFF"/>
        <w:spacing w:before="0" w:beforeAutospacing="0" w:after="135" w:afterAutospacing="0"/>
        <w:rPr>
          <w:b/>
          <w:bCs/>
          <w:i/>
          <w:iCs/>
          <w:color w:val="FF0000"/>
          <w:sz w:val="32"/>
          <w:szCs w:val="32"/>
        </w:rPr>
      </w:pP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color w:val="FF0000"/>
          <w:sz w:val="32"/>
          <w:szCs w:val="32"/>
        </w:rPr>
      </w:pPr>
      <w:bookmarkStart w:id="0" w:name="_GoBack"/>
      <w:bookmarkEnd w:id="0"/>
      <w:r w:rsidRPr="000B1169">
        <w:rPr>
          <w:b/>
          <w:bCs/>
          <w:i/>
          <w:iCs/>
          <w:color w:val="FF0000"/>
          <w:sz w:val="32"/>
          <w:szCs w:val="32"/>
        </w:rPr>
        <w:lastRenderedPageBreak/>
        <w:t>“Музыкальные игры”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 xml:space="preserve">Значимые игры в речевом развитии ребёнка. Дети с удовольствием подпевают, обожают музыкальные инструменты, игры “Каравай”, “По кочкам”... Поощряйте желание ребёнка двигаться под музыку, подпевать. Ничего страшного в том нет, что ребёнок проговаривает только окончания или последние слова. Впоследствии ребёнок начнёт </w:t>
      </w:r>
      <w:proofErr w:type="spellStart"/>
      <w:r w:rsidRPr="000B1169">
        <w:rPr>
          <w:sz w:val="32"/>
          <w:szCs w:val="32"/>
        </w:rPr>
        <w:t>пропевать</w:t>
      </w:r>
      <w:proofErr w:type="spellEnd"/>
      <w:r w:rsidRPr="000B1169">
        <w:rPr>
          <w:sz w:val="32"/>
          <w:szCs w:val="32"/>
        </w:rPr>
        <w:t xml:space="preserve"> небольшие песенки целиком; помогайте ему, пойте вместе с ним.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b/>
          <w:color w:val="7030A0"/>
          <w:sz w:val="32"/>
          <w:szCs w:val="32"/>
        </w:rPr>
      </w:pPr>
      <w:r w:rsidRPr="000B1169">
        <w:rPr>
          <w:b/>
          <w:color w:val="7030A0"/>
          <w:sz w:val="32"/>
          <w:szCs w:val="32"/>
        </w:rPr>
        <w:t>Очень важно помнить о том, что речь взрослого является образцом для речи ребёнка!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jc w:val="center"/>
        <w:rPr>
          <w:color w:val="0070C0"/>
          <w:sz w:val="32"/>
          <w:szCs w:val="32"/>
        </w:rPr>
      </w:pPr>
      <w:r w:rsidRPr="000B1169">
        <w:rPr>
          <w:color w:val="0070C0"/>
          <w:sz w:val="32"/>
          <w:szCs w:val="32"/>
        </w:rPr>
        <w:t>Речь взрослого должна быть: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- чёткой, неторопливой;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>- доступной для понимания малыша, то есть не перегруженной труднопроизносимыми словами и сложными предложениями;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 xml:space="preserve">- грамотной, не содержащей </w:t>
      </w:r>
      <w:proofErr w:type="spellStart"/>
      <w:r w:rsidRPr="000B1169">
        <w:rPr>
          <w:sz w:val="32"/>
          <w:szCs w:val="32"/>
        </w:rPr>
        <w:t>лепетных</w:t>
      </w:r>
      <w:proofErr w:type="spellEnd"/>
      <w:r w:rsidRPr="000B1169">
        <w:rPr>
          <w:sz w:val="32"/>
          <w:szCs w:val="32"/>
        </w:rPr>
        <w:t xml:space="preserve"> слов и искажений звукопроизношения.</w:t>
      </w:r>
    </w:p>
    <w:p w:rsidR="000B1169" w:rsidRPr="000B1169" w:rsidRDefault="000B1169" w:rsidP="000B1169">
      <w:pPr>
        <w:pStyle w:val="a3"/>
        <w:shd w:val="clear" w:color="auto" w:fill="FFFFFF"/>
        <w:spacing w:before="0" w:beforeAutospacing="0" w:after="135" w:afterAutospacing="0"/>
        <w:rPr>
          <w:sz w:val="32"/>
          <w:szCs w:val="32"/>
        </w:rPr>
      </w:pPr>
      <w:r w:rsidRPr="000B1169">
        <w:rPr>
          <w:sz w:val="32"/>
          <w:szCs w:val="32"/>
        </w:rPr>
        <w:t xml:space="preserve">Таким образом, чем чаще родители будут разговаривать с ребёнком, не переутомляя его, и доступным, правильным языком, рассказывать ему сказки, разучивать вместе с ним стихотворения, </w:t>
      </w:r>
      <w:proofErr w:type="spellStart"/>
      <w:r w:rsidRPr="000B1169">
        <w:rPr>
          <w:sz w:val="32"/>
          <w:szCs w:val="32"/>
        </w:rPr>
        <w:t>потешки</w:t>
      </w:r>
      <w:proofErr w:type="spellEnd"/>
      <w:r w:rsidRPr="000B1169">
        <w:rPr>
          <w:sz w:val="32"/>
          <w:szCs w:val="32"/>
        </w:rPr>
        <w:t>, играть, тем скорее он овладеет правильной речью!</w:t>
      </w:r>
    </w:p>
    <w:p w:rsidR="00D345D6" w:rsidRPr="000B1169" w:rsidRDefault="00D345D6" w:rsidP="000B1169">
      <w:pPr>
        <w:rPr>
          <w:rFonts w:ascii="Times New Roman" w:hAnsi="Times New Roman" w:cs="Times New Roman"/>
          <w:sz w:val="32"/>
          <w:szCs w:val="32"/>
        </w:rPr>
      </w:pPr>
    </w:p>
    <w:p w:rsidR="000B1169" w:rsidRPr="000B1169" w:rsidRDefault="000B1169" w:rsidP="000B1169">
      <w:pPr>
        <w:rPr>
          <w:rFonts w:ascii="Times New Roman" w:hAnsi="Times New Roman" w:cs="Times New Roman"/>
          <w:sz w:val="32"/>
          <w:szCs w:val="32"/>
        </w:rPr>
      </w:pPr>
      <w:r w:rsidRPr="000B1169">
        <w:rPr>
          <w:noProof/>
          <w:lang w:eastAsia="ru-RU"/>
        </w:rPr>
        <w:drawing>
          <wp:inline distT="0" distB="0" distL="0" distR="0">
            <wp:extent cx="5398316" cy="3267075"/>
            <wp:effectExtent l="19050" t="0" r="0" b="0"/>
            <wp:docPr id="1" name="Рисунок 3" descr="Картинки по запросу ребенок дошкольник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ебенок дошкольник 2 г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74" cy="327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169" w:rsidRPr="000B1169" w:rsidSect="006B63DC">
      <w:pgSz w:w="11906" w:h="16838"/>
      <w:pgMar w:top="1134" w:right="1133" w:bottom="1134" w:left="1701" w:header="708" w:footer="708" w:gutter="0"/>
      <w:pgBorders w:offsetFrom="page">
        <w:top w:val="flowersBlockPrint" w:sz="21" w:space="24" w:color="5F497A" w:themeColor="accent4" w:themeShade="BF"/>
        <w:left w:val="flowersBlockPrint" w:sz="21" w:space="24" w:color="5F497A" w:themeColor="accent4" w:themeShade="BF"/>
        <w:bottom w:val="flowersBlockPrint" w:sz="21" w:space="24" w:color="5F497A" w:themeColor="accent4" w:themeShade="BF"/>
        <w:right w:val="flowersBlockPrint" w:sz="21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169"/>
    <w:rsid w:val="000B1169"/>
    <w:rsid w:val="000E636D"/>
    <w:rsid w:val="006B63DC"/>
    <w:rsid w:val="00C401DF"/>
    <w:rsid w:val="00D3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1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cp:lastPrinted>2020-11-19T08:29:00Z</cp:lastPrinted>
  <dcterms:created xsi:type="dcterms:W3CDTF">2019-10-07T05:58:00Z</dcterms:created>
  <dcterms:modified xsi:type="dcterms:W3CDTF">2020-11-19T08:31:00Z</dcterms:modified>
</cp:coreProperties>
</file>