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74" w:rsidRDefault="00617074" w:rsidP="00C5176A">
      <w:pPr>
        <w:spacing w:after="0" w:line="525" w:lineRule="atLeast"/>
        <w:jc w:val="center"/>
        <w:outlineLvl w:val="1"/>
        <w:rPr>
          <w:rFonts w:ascii="Arial" w:eastAsia="Times New Roman" w:hAnsi="Arial" w:cs="Arial"/>
          <w:color w:val="037FD2"/>
          <w:sz w:val="45"/>
          <w:szCs w:val="45"/>
          <w:u w:val="single"/>
          <w:lang w:eastAsia="ru-RU"/>
        </w:rPr>
      </w:pPr>
      <w:r w:rsidRPr="00C5176A">
        <w:rPr>
          <w:rFonts w:ascii="Arial" w:eastAsia="Times New Roman" w:hAnsi="Arial" w:cs="Arial"/>
          <w:color w:val="037FD2"/>
          <w:sz w:val="45"/>
          <w:szCs w:val="45"/>
          <w:u w:val="single"/>
          <w:lang w:eastAsia="ru-RU"/>
        </w:rPr>
        <w:t>Кто может быть членом Профсоюза.</w:t>
      </w:r>
    </w:p>
    <w:p w:rsidR="000837B3" w:rsidRDefault="000837B3" w:rsidP="00C5176A">
      <w:pPr>
        <w:spacing w:after="0" w:line="525" w:lineRule="atLeast"/>
        <w:jc w:val="center"/>
        <w:outlineLvl w:val="1"/>
        <w:rPr>
          <w:rFonts w:ascii="Arial" w:eastAsia="Times New Roman" w:hAnsi="Arial" w:cs="Arial"/>
          <w:color w:val="037FD2"/>
          <w:sz w:val="45"/>
          <w:szCs w:val="45"/>
          <w:u w:val="single"/>
          <w:lang w:eastAsia="ru-RU"/>
        </w:rPr>
      </w:pPr>
    </w:p>
    <w:p w:rsidR="000837B3" w:rsidRDefault="000837B3" w:rsidP="00C5176A">
      <w:pPr>
        <w:spacing w:after="0" w:line="525" w:lineRule="atLeast"/>
        <w:jc w:val="center"/>
        <w:outlineLvl w:val="1"/>
        <w:rPr>
          <w:rFonts w:ascii="Arial" w:eastAsia="Times New Roman" w:hAnsi="Arial" w:cs="Arial"/>
          <w:color w:val="037FD2"/>
          <w:sz w:val="45"/>
          <w:szCs w:val="45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44056FA2" wp14:editId="1F986E26">
            <wp:extent cx="3419475" cy="2181225"/>
            <wp:effectExtent l="0" t="0" r="9525" b="9525"/>
            <wp:docPr id="5" name="Рисунок 5" descr="http://44.sochi-schools.ru/wp-content/uploads/2016/11/bukl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4.sochi-schools.ru/wp-content/uploads/2016/11/bukle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52" t="5299" r="8273" b="3226"/>
                    <a:stretch/>
                  </pic:blipFill>
                  <pic:spPr bwMode="auto">
                    <a:xfrm>
                      <a:off x="0" y="0"/>
                      <a:ext cx="3422009" cy="218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176A" w:rsidRPr="00C5176A" w:rsidRDefault="00C5176A" w:rsidP="00C5176A">
      <w:pPr>
        <w:spacing w:after="0" w:line="525" w:lineRule="atLeast"/>
        <w:jc w:val="center"/>
        <w:outlineLvl w:val="1"/>
        <w:rPr>
          <w:rFonts w:ascii="Arial" w:eastAsia="Times New Roman" w:hAnsi="Arial" w:cs="Arial"/>
          <w:color w:val="037FD2"/>
          <w:sz w:val="45"/>
          <w:szCs w:val="45"/>
          <w:u w:val="single"/>
          <w:lang w:eastAsia="ru-RU"/>
        </w:rPr>
      </w:pPr>
    </w:p>
    <w:p w:rsidR="000837B3" w:rsidRPr="00C5176A" w:rsidRDefault="00617074" w:rsidP="000837B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176A">
        <w:rPr>
          <w:rFonts w:ascii="Times New Roman" w:eastAsia="Times New Roman" w:hAnsi="Times New Roman" w:cs="Times New Roman"/>
          <w:sz w:val="32"/>
          <w:szCs w:val="32"/>
          <w:lang w:eastAsia="ru-RU"/>
        </w:rPr>
        <w:t>Членом Общероссийский профсоюз образования может быть каждый работник отрасли, признающий Устав профсоюза и уплачивающий членские взносы, а именно:</w:t>
      </w:r>
    </w:p>
    <w:p w:rsidR="000837B3" w:rsidRPr="000837B3" w:rsidRDefault="00617074" w:rsidP="000837B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37B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работники,</w:t>
      </w:r>
      <w:r w:rsidRPr="00C517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837B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осуществляющие трудовую деятельность по трудовому договору </w:t>
      </w:r>
      <w:r w:rsidRPr="00C5176A">
        <w:rPr>
          <w:rFonts w:ascii="Times New Roman" w:eastAsia="Times New Roman" w:hAnsi="Times New Roman" w:cs="Times New Roman"/>
          <w:sz w:val="32"/>
          <w:szCs w:val="32"/>
          <w:lang w:eastAsia="ru-RU"/>
        </w:rPr>
        <w:t>в учреждениях образования и науки;</w:t>
      </w:r>
    </w:p>
    <w:p w:rsidR="000837B3" w:rsidRPr="000837B3" w:rsidRDefault="00617074" w:rsidP="000837B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37B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неработающие пенсионеры </w:t>
      </w:r>
      <w:r w:rsidRPr="00C5176A">
        <w:rPr>
          <w:rFonts w:ascii="Times New Roman" w:eastAsia="Times New Roman" w:hAnsi="Times New Roman" w:cs="Times New Roman"/>
          <w:sz w:val="32"/>
          <w:szCs w:val="32"/>
          <w:lang w:eastAsia="ru-RU"/>
        </w:rPr>
        <w:t>– работники, ушедшие на пенсию, ранее состоящие в профсоюзе;</w:t>
      </w:r>
    </w:p>
    <w:p w:rsidR="000837B3" w:rsidRPr="000837B3" w:rsidRDefault="00617074" w:rsidP="000837B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37B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работники,</w:t>
      </w:r>
      <w:r w:rsidRPr="00C517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837B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временно прекратившие трудовую деятельность</w:t>
      </w:r>
      <w:r w:rsidRPr="00C5176A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 период сохранения трудовых отношений;</w:t>
      </w:r>
    </w:p>
    <w:p w:rsidR="000837B3" w:rsidRPr="000837B3" w:rsidRDefault="00617074" w:rsidP="000837B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37B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работники, лишившиеся работы в связи с сокращением численности </w:t>
      </w:r>
      <w:r w:rsidRPr="00C5176A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 штата, ликвидацией учреждения на период трудоустройства, но не более 6 месяцев;</w:t>
      </w:r>
    </w:p>
    <w:p w:rsidR="00617074" w:rsidRDefault="00617074" w:rsidP="0061707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37B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заключившие срочный контракт о работе (учёбе) </w:t>
      </w:r>
      <w:r w:rsidRPr="00C5176A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иностранном или совместном предприятии, в учреждении образования за рубежом при условии возвращения в учреждение образования и науки после истечения срока контракта.</w:t>
      </w:r>
    </w:p>
    <w:p w:rsidR="000837B3" w:rsidRPr="00C5176A" w:rsidRDefault="000837B3" w:rsidP="000837B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17074" w:rsidRPr="00C5176A" w:rsidRDefault="00617074" w:rsidP="0061707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176A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показывает практика, каждый работник образования решает проблему участия в деятельности профсоюза по-своему. Одни, проявляя социальную активность и заботясь о защите своих социально-трудовых прав, вступают в профсоюз и через достижение общих для работников образования целей успешно решают свои личные проблемы.</w:t>
      </w:r>
    </w:p>
    <w:p w:rsidR="00617074" w:rsidRPr="00C5176A" w:rsidRDefault="00617074" w:rsidP="0061707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176A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Другие, оценивая свои силы, не спешат связывать судьбу с профсоюзом и пытаются решать возникающие жизненные проблемы в одиночку, используя правовую базу социально-трудовых отношений в России.</w:t>
      </w:r>
    </w:p>
    <w:p w:rsidR="00F24022" w:rsidRDefault="00617074" w:rsidP="00617074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176A">
        <w:rPr>
          <w:rFonts w:ascii="Times New Roman" w:eastAsia="Times New Roman" w:hAnsi="Times New Roman" w:cs="Times New Roman"/>
          <w:sz w:val="32"/>
          <w:szCs w:val="32"/>
          <w:lang w:eastAsia="ru-RU"/>
        </w:rPr>
        <w:t>В любом случае работник образования в современных условиях имеет широкие права и свободу выбора, которые он реализует в процессе своей трудовой деятельности</w:t>
      </w:r>
    </w:p>
    <w:p w:rsidR="000837B3" w:rsidRPr="00C5176A" w:rsidRDefault="000837B3" w:rsidP="0061707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0837B3" w:rsidRPr="00C5176A" w:rsidSect="000837B3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D6F"/>
    <w:multiLevelType w:val="multilevel"/>
    <w:tmpl w:val="C308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5E"/>
    <w:rsid w:val="000837B3"/>
    <w:rsid w:val="00617074"/>
    <w:rsid w:val="00784DAA"/>
    <w:rsid w:val="00A15F5E"/>
    <w:rsid w:val="00C5176A"/>
    <w:rsid w:val="00C63E4F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1277</Characters>
  <Application>Microsoft Office Word</Application>
  <DocSecurity>0</DocSecurity>
  <Lines>10</Lines>
  <Paragraphs>2</Paragraphs>
  <ScaleCrop>false</ScaleCrop>
  <Company>Home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2015-03-31T05:51:00Z</dcterms:created>
  <dcterms:modified xsi:type="dcterms:W3CDTF">2017-01-19T06:27:00Z</dcterms:modified>
</cp:coreProperties>
</file>